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5C" w:rsidRDefault="004D1A5C" w:rsidP="004D1A5C">
      <w:pPr>
        <w:pStyle w:val="Default"/>
      </w:pPr>
    </w:p>
    <w:p w:rsidR="004D1A5C" w:rsidRPr="004D1A5C" w:rsidRDefault="004D1A5C" w:rsidP="004D1A5C">
      <w:pPr>
        <w:pStyle w:val="Default"/>
        <w:rPr>
          <w:b/>
          <w:bCs/>
        </w:rPr>
      </w:pPr>
      <w:r w:rsidRPr="004D1A5C">
        <w:rPr>
          <w:b/>
          <w:bCs/>
        </w:rPr>
        <w:t xml:space="preserve">Vårprøvetaking av bunndyr og heterotrof begroing </w:t>
      </w:r>
      <w:r w:rsidR="00B604F0">
        <w:rPr>
          <w:b/>
          <w:bCs/>
        </w:rPr>
        <w:t>i elv</w:t>
      </w:r>
    </w:p>
    <w:p w:rsidR="004D1A5C" w:rsidRPr="004D1A5C" w:rsidRDefault="004D1A5C" w:rsidP="004D1A5C">
      <w:pPr>
        <w:pStyle w:val="Default"/>
      </w:pPr>
      <w:r w:rsidRPr="004D1A5C">
        <w:rPr>
          <w:b/>
          <w:bCs/>
        </w:rPr>
        <w:t xml:space="preserve"> </w:t>
      </w:r>
    </w:p>
    <w:p w:rsidR="004D1A5C" w:rsidRDefault="004D1A5C" w:rsidP="00B604F0">
      <w:pPr>
        <w:pStyle w:val="Default"/>
      </w:pPr>
      <w:r w:rsidRPr="004D1A5C">
        <w:t xml:space="preserve">Helt i starten av april gjennomførte NIVA årets første prøvetakingsrunde i elvene </w:t>
      </w:r>
      <w:proofErr w:type="spellStart"/>
      <w:r w:rsidRPr="004D1A5C">
        <w:t>Mesna</w:t>
      </w:r>
      <w:proofErr w:type="spellEnd"/>
      <w:r w:rsidRPr="004D1A5C">
        <w:t xml:space="preserve">, </w:t>
      </w:r>
      <w:proofErr w:type="spellStart"/>
      <w:r w:rsidRPr="004D1A5C">
        <w:t>Brumunda</w:t>
      </w:r>
      <w:proofErr w:type="spellEnd"/>
      <w:r w:rsidRPr="004D1A5C">
        <w:t xml:space="preserve">, Gausa og </w:t>
      </w:r>
      <w:proofErr w:type="spellStart"/>
      <w:r w:rsidRPr="004D1A5C">
        <w:t>Moelva</w:t>
      </w:r>
      <w:proofErr w:type="spellEnd"/>
      <w:r w:rsidRPr="004D1A5C">
        <w:t xml:space="preserve">, på oppdrag fra Vassdragsforbundet. Elvene ble </w:t>
      </w:r>
      <w:proofErr w:type="spellStart"/>
      <w:r w:rsidRPr="004D1A5C">
        <w:t>prøvetatt</w:t>
      </w:r>
      <w:proofErr w:type="spellEnd"/>
      <w:r w:rsidRPr="004D1A5C">
        <w:t xml:space="preserve"> for bunndyr og heterotrof begroing, på tre stasjoner i hver elv. Det ble ikke registrert noe synlig heterotrof begroing, men det ble tatt prøver fra samtlige stasjoner, slik at dette kan bekreftes eller avkreftes når </w:t>
      </w:r>
      <w:r w:rsidR="00B604F0">
        <w:t>diss</w:t>
      </w:r>
      <w:r w:rsidRPr="004D1A5C">
        <w:t xml:space="preserve">e senere blir analysert i mikroskop. Det ble observert rikelig med bunndyr på alle lokaliteter. De fleste lokalitetene ga inntrykk av god vannkvalitet for bunndyr, med tilstedeværelse av familier som indikerer gode forhold. Det var til dels mye snø og is i de høyereliggende elvene, men de åpne partiene var tilstrekkelige for å samle inn gode prøver på alle stasjoner. </w:t>
      </w:r>
    </w:p>
    <w:p w:rsidR="00B604F0" w:rsidRPr="004D1A5C" w:rsidRDefault="00B604F0" w:rsidP="00B604F0">
      <w:pPr>
        <w:pStyle w:val="Default"/>
      </w:pPr>
    </w:p>
    <w:p w:rsidR="004D1A5C" w:rsidRPr="004D1A5C" w:rsidRDefault="004D1A5C" w:rsidP="004D1A5C">
      <w:pPr>
        <w:rPr>
          <w:sz w:val="24"/>
          <w:szCs w:val="24"/>
        </w:rPr>
      </w:pPr>
      <w:r w:rsidRPr="004D1A5C">
        <w:rPr>
          <w:sz w:val="24"/>
          <w:szCs w:val="24"/>
        </w:rPr>
        <w:t xml:space="preserve">Heterotrof begroing inkluderer sopp og bakterier, som bruker lett nedbrytbart organisk materiale som energikilde. Heterotrof begroing vokser på elvebunnen eller på alger og vannplanter. Ved gunstige næringssituasjoner, som ved utslipp av organisk materiale fra industri, avrenning fra gjødselkjellere eller ved kloakklekkasjer, kan denne type begroing vokse raskt og oppnå høy dekningsgrad på kort tid. Bakterier og sopp reagerer altså raskt ved organisk belastning, og det er utviklet en heterotrof begroingsindeks som brukes for å indikere grad av organisk belastning. </w:t>
      </w:r>
    </w:p>
    <w:p w:rsidR="004D1A5C" w:rsidRPr="004D1A5C" w:rsidRDefault="004D1A5C" w:rsidP="004D1A5C"/>
    <w:p w:rsidR="004D1A5C" w:rsidRPr="00B604F0" w:rsidRDefault="00B059AC" w:rsidP="004D1A5C">
      <w:r w:rsidRPr="00B059AC">
        <w:rPr>
          <w:noProof/>
        </w:rPr>
        <w:drawing>
          <wp:inline distT="0" distB="0" distL="0" distR="0">
            <wp:extent cx="2661246" cy="1993900"/>
            <wp:effectExtent l="0" t="0" r="635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140" cy="2005059"/>
                    </a:xfrm>
                    <a:prstGeom prst="rect">
                      <a:avLst/>
                    </a:prstGeom>
                    <a:noFill/>
                    <a:ln>
                      <a:noFill/>
                    </a:ln>
                  </pic:spPr>
                </pic:pic>
              </a:graphicData>
            </a:graphic>
          </wp:inline>
        </w:drawing>
      </w:r>
      <w:r w:rsidR="004D1A5C" w:rsidRPr="004D1A5C">
        <w:rPr>
          <w:i/>
          <w:iCs/>
          <w:noProof/>
        </w:rPr>
        <w:drawing>
          <wp:inline distT="0" distB="0" distL="0" distR="0">
            <wp:extent cx="2668814" cy="1999570"/>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0538" cy="2045816"/>
                    </a:xfrm>
                    <a:prstGeom prst="rect">
                      <a:avLst/>
                    </a:prstGeom>
                    <a:noFill/>
                    <a:ln>
                      <a:noFill/>
                    </a:ln>
                  </pic:spPr>
                </pic:pic>
              </a:graphicData>
            </a:graphic>
          </wp:inline>
        </w:drawing>
      </w:r>
    </w:p>
    <w:p w:rsidR="004D1A5C" w:rsidRPr="00B059AC" w:rsidRDefault="004D1A5C" w:rsidP="004D1A5C">
      <w:pPr>
        <w:rPr>
          <w:i/>
          <w:iCs/>
        </w:rPr>
      </w:pPr>
      <w:r w:rsidRPr="00B059AC">
        <w:rPr>
          <w:i/>
          <w:iCs/>
        </w:rPr>
        <w:t>Undersøkelser av bunndyr og heterotrof begroing i bl.a</w:t>
      </w:r>
      <w:r w:rsidR="00B604F0" w:rsidRPr="00B059AC">
        <w:rPr>
          <w:i/>
          <w:iCs/>
        </w:rPr>
        <w:t>.</w:t>
      </w:r>
      <w:r w:rsidR="00B059AC" w:rsidRPr="00B059AC">
        <w:rPr>
          <w:i/>
          <w:iCs/>
        </w:rPr>
        <w:t xml:space="preserve"> </w:t>
      </w:r>
      <w:proofErr w:type="spellStart"/>
      <w:r w:rsidR="00B059AC" w:rsidRPr="00B059AC">
        <w:rPr>
          <w:i/>
          <w:iCs/>
        </w:rPr>
        <w:t>Mesnaelva</w:t>
      </w:r>
      <w:proofErr w:type="spellEnd"/>
      <w:r w:rsidR="00B059AC" w:rsidRPr="00B059AC">
        <w:rPr>
          <w:i/>
          <w:iCs/>
        </w:rPr>
        <w:t xml:space="preserve"> og </w:t>
      </w:r>
      <w:proofErr w:type="spellStart"/>
      <w:r w:rsidRPr="00B059AC">
        <w:rPr>
          <w:i/>
          <w:iCs/>
        </w:rPr>
        <w:t>Moelva</w:t>
      </w:r>
      <w:proofErr w:type="spellEnd"/>
      <w:r w:rsidRPr="00B059AC">
        <w:rPr>
          <w:i/>
          <w:iCs/>
        </w:rPr>
        <w:t xml:space="preserve"> (foto NIVA)</w:t>
      </w:r>
    </w:p>
    <w:p w:rsidR="004D1A5C" w:rsidRDefault="004D1A5C">
      <w:bookmarkStart w:id="0" w:name="_GoBack"/>
      <w:bookmarkEnd w:id="0"/>
    </w:p>
    <w:p w:rsidR="004D1A5C" w:rsidRDefault="004D1A5C"/>
    <w:sectPr w:rsidR="004D1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5C"/>
    <w:rsid w:val="004D1A5C"/>
    <w:rsid w:val="00B059AC"/>
    <w:rsid w:val="00B604F0"/>
    <w:rsid w:val="00F86D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3747"/>
  <w15:chartTrackingRefBased/>
  <w15:docId w15:val="{A2DCDAB8-56B3-4EB0-9048-941E6DCE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4D1A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236</Words>
  <Characters>1253</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Stuen, Odd Henning</dc:creator>
  <cp:keywords/>
  <dc:description/>
  <cp:lastModifiedBy>Stuen, Odd Henning</cp:lastModifiedBy>
  <cp:revision>2</cp:revision>
  <dcterms:created xsi:type="dcterms:W3CDTF">2020-04-16T07:56:00Z</dcterms:created>
  <dcterms:modified xsi:type="dcterms:W3CDTF">2020-04-16T08:34:00Z</dcterms:modified>
</cp:coreProperties>
</file>